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52" w:rsidRPr="002A1952" w:rsidRDefault="002A1952" w:rsidP="002A19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1952">
        <w:rPr>
          <w:rFonts w:ascii="Times New Roman" w:hAnsi="Times New Roman"/>
          <w:b/>
          <w:i/>
          <w:sz w:val="28"/>
          <w:szCs w:val="28"/>
        </w:rPr>
        <w:t xml:space="preserve">Наш девиз: </w:t>
      </w:r>
      <w:r w:rsidRPr="002A1952">
        <w:rPr>
          <w:rFonts w:ascii="Times New Roman" w:hAnsi="Times New Roman"/>
          <w:b/>
          <w:sz w:val="28"/>
          <w:szCs w:val="28"/>
        </w:rPr>
        <w:t>«С нами – к успеху!»</w:t>
      </w:r>
    </w:p>
    <w:p w:rsidR="002A1952" w:rsidRPr="002A1952" w:rsidRDefault="002A1952" w:rsidP="001400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1952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2A1952" w:rsidRPr="002A1952" w:rsidRDefault="002A1952" w:rsidP="002A195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A1952">
        <w:rPr>
          <w:rFonts w:ascii="Times New Roman" w:hAnsi="Times New Roman"/>
          <w:b/>
          <w:sz w:val="40"/>
          <w:szCs w:val="40"/>
        </w:rPr>
        <w:t xml:space="preserve">П О Л И Т И К А  </w:t>
      </w:r>
    </w:p>
    <w:p w:rsidR="002A1952" w:rsidRPr="0014003C" w:rsidRDefault="002A1952" w:rsidP="002A19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003C">
        <w:rPr>
          <w:rFonts w:ascii="Times New Roman" w:hAnsi="Times New Roman"/>
          <w:b/>
          <w:sz w:val="32"/>
          <w:szCs w:val="32"/>
        </w:rPr>
        <w:t>федерального государственного бюджетного образовательного учреждения</w:t>
      </w:r>
    </w:p>
    <w:p w:rsidR="002A1952" w:rsidRPr="0014003C" w:rsidRDefault="002A1952" w:rsidP="002A19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003C">
        <w:rPr>
          <w:rFonts w:ascii="Times New Roman" w:hAnsi="Times New Roman"/>
          <w:b/>
          <w:sz w:val="32"/>
          <w:szCs w:val="32"/>
        </w:rPr>
        <w:t>высшего образования</w:t>
      </w:r>
    </w:p>
    <w:p w:rsidR="002A1952" w:rsidRPr="0014003C" w:rsidRDefault="002A1952" w:rsidP="002A19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4003C">
        <w:rPr>
          <w:rFonts w:ascii="Times New Roman" w:hAnsi="Times New Roman"/>
          <w:b/>
          <w:sz w:val="36"/>
          <w:szCs w:val="36"/>
        </w:rPr>
        <w:t>«Уральский государственный университет путей сообщения»</w:t>
      </w:r>
    </w:p>
    <w:p w:rsidR="002A1952" w:rsidRPr="002A1952" w:rsidRDefault="002A1952" w:rsidP="002A19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A1952">
        <w:rPr>
          <w:rFonts w:ascii="Times New Roman" w:hAnsi="Times New Roman"/>
          <w:b/>
          <w:sz w:val="36"/>
          <w:szCs w:val="36"/>
        </w:rPr>
        <w:t>В ОБЛАСТИ КАЧЕСТВА</w:t>
      </w:r>
    </w:p>
    <w:p w:rsidR="002A1952" w:rsidRPr="002A1952" w:rsidRDefault="002A1952" w:rsidP="0014003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A1952" w:rsidRPr="0014003C" w:rsidRDefault="002A1952" w:rsidP="002A1952">
      <w:pPr>
        <w:tabs>
          <w:tab w:val="left" w:pos="2127"/>
        </w:tabs>
        <w:spacing w:after="0"/>
        <w:ind w:left="2410" w:hanging="2410"/>
        <w:jc w:val="both"/>
        <w:rPr>
          <w:rFonts w:ascii="Times New Roman" w:hAnsi="Times New Roman"/>
          <w:sz w:val="24"/>
          <w:szCs w:val="24"/>
        </w:rPr>
      </w:pPr>
      <w:r w:rsidRPr="002A1952">
        <w:rPr>
          <w:rFonts w:ascii="Times New Roman" w:hAnsi="Times New Roman"/>
          <w:b/>
          <w:sz w:val="28"/>
          <w:szCs w:val="28"/>
        </w:rPr>
        <w:t>Наша миссия</w:t>
      </w:r>
      <w:r w:rsidRPr="002A1952">
        <w:rPr>
          <w:rFonts w:ascii="Times New Roman" w:hAnsi="Times New Roman"/>
          <w:b/>
          <w:sz w:val="26"/>
          <w:szCs w:val="26"/>
        </w:rPr>
        <w:t>:</w:t>
      </w:r>
      <w:r w:rsidRPr="002A1952">
        <w:rPr>
          <w:rFonts w:ascii="Times New Roman" w:hAnsi="Times New Roman"/>
          <w:b/>
          <w:i/>
        </w:rPr>
        <w:tab/>
      </w:r>
      <w:r w:rsidRPr="002A1952">
        <w:rPr>
          <w:rFonts w:ascii="Times New Roman" w:hAnsi="Times New Roman"/>
          <w:b/>
          <w:i/>
        </w:rPr>
        <w:tab/>
      </w:r>
      <w:r w:rsidRPr="0014003C">
        <w:rPr>
          <w:rFonts w:ascii="Times New Roman" w:hAnsi="Times New Roman"/>
          <w:sz w:val="24"/>
          <w:szCs w:val="24"/>
        </w:rPr>
        <w:t>Удовлетворение потребностей и ожиданий предприятий, и организаций, работающих для различных видов транспорта Уральского федерального округа и Пермского края, а также граждан Российской Федерации и иностранных государств в подготовке высококвалифицированных специалистов, согласно требованиям рынка квалификаций, а также предоставлении востребованных результатов научных исследований и разработок.</w:t>
      </w:r>
    </w:p>
    <w:p w:rsidR="002A1952" w:rsidRPr="002A1952" w:rsidRDefault="002A1952" w:rsidP="0014003C">
      <w:pPr>
        <w:tabs>
          <w:tab w:val="left" w:pos="2127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</w:p>
    <w:p w:rsidR="002A1952" w:rsidRPr="0014003C" w:rsidRDefault="002A1952" w:rsidP="002A1952">
      <w:pPr>
        <w:tabs>
          <w:tab w:val="left" w:pos="993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952">
        <w:rPr>
          <w:rFonts w:ascii="Times New Roman" w:hAnsi="Times New Roman"/>
          <w:b/>
          <w:sz w:val="28"/>
          <w:szCs w:val="28"/>
        </w:rPr>
        <w:t>Генеральная цель</w:t>
      </w:r>
      <w:r w:rsidRPr="002A1952">
        <w:rPr>
          <w:rFonts w:ascii="Times New Roman" w:hAnsi="Times New Roman"/>
          <w:b/>
        </w:rPr>
        <w:t xml:space="preserve">: </w:t>
      </w:r>
      <w:r w:rsidRPr="0014003C">
        <w:rPr>
          <w:rFonts w:ascii="Times New Roman" w:hAnsi="Times New Roman"/>
          <w:sz w:val="24"/>
          <w:szCs w:val="24"/>
        </w:rPr>
        <w:t>Стать уникальным научно – образовательным центром создания наукоемких технологий и подготовки кадрового</w:t>
      </w:r>
      <w:r w:rsidR="00AD3049">
        <w:rPr>
          <w:rFonts w:ascii="Times New Roman" w:hAnsi="Times New Roman"/>
          <w:sz w:val="24"/>
          <w:szCs w:val="24"/>
        </w:rPr>
        <w:t xml:space="preserve"> обеспечения</w:t>
      </w:r>
    </w:p>
    <w:p w:rsidR="00AD3049" w:rsidRDefault="002A1952" w:rsidP="002A1952">
      <w:pPr>
        <w:tabs>
          <w:tab w:val="left" w:pos="993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 xml:space="preserve">                                        транспортной отрасли на базе современной образовательной, научно-и</w:t>
      </w:r>
      <w:r w:rsidR="0014003C">
        <w:rPr>
          <w:rFonts w:ascii="Times New Roman" w:hAnsi="Times New Roman"/>
          <w:sz w:val="24"/>
          <w:szCs w:val="24"/>
        </w:rPr>
        <w:t>сследовательской и инновационной</w:t>
      </w:r>
      <w:r w:rsidR="00AD3049">
        <w:rPr>
          <w:rFonts w:ascii="Times New Roman" w:hAnsi="Times New Roman"/>
          <w:sz w:val="24"/>
          <w:szCs w:val="24"/>
        </w:rPr>
        <w:t xml:space="preserve"> инфраструктуры</w:t>
      </w:r>
    </w:p>
    <w:p w:rsidR="002A1952" w:rsidRPr="0014003C" w:rsidRDefault="00AD3049" w:rsidP="002A1952">
      <w:pPr>
        <w:tabs>
          <w:tab w:val="left" w:pos="993"/>
        </w:tabs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003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A1952" w:rsidRPr="0014003C">
        <w:rPr>
          <w:rFonts w:ascii="Times New Roman" w:hAnsi="Times New Roman"/>
          <w:sz w:val="24"/>
          <w:szCs w:val="24"/>
        </w:rPr>
        <w:t xml:space="preserve">Университета с применением автоматизированных систем управления процессами ВУЗа. </w:t>
      </w:r>
    </w:p>
    <w:p w:rsidR="002A1952" w:rsidRPr="0014003C" w:rsidRDefault="002A1952" w:rsidP="001400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1952" w:rsidRPr="002A1952" w:rsidRDefault="0014003C" w:rsidP="002A19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П</w:t>
      </w:r>
      <w:r w:rsidR="002A1952" w:rsidRPr="002A1952">
        <w:rPr>
          <w:rFonts w:ascii="Times New Roman" w:hAnsi="Times New Roman"/>
          <w:b/>
          <w:sz w:val="28"/>
          <w:szCs w:val="28"/>
        </w:rPr>
        <w:t>олитики в области качества:</w:t>
      </w:r>
    </w:p>
    <w:p w:rsidR="002A1952" w:rsidRPr="0014003C" w:rsidRDefault="002A1952" w:rsidP="002A19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>– непрерывное изучение текущих и прогнозирование будущих запросов потребителей, и рынка квалификаций для превентивной корректировки объема и номенклатуры подготовки специалистов, направлений научных исследований;</w:t>
      </w:r>
    </w:p>
    <w:p w:rsidR="002A1952" w:rsidRPr="0014003C" w:rsidRDefault="002A1952" w:rsidP="002A1952">
      <w:pPr>
        <w:pStyle w:val="a5"/>
        <w:tabs>
          <w:tab w:val="left" w:pos="0"/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>– опережающая подготовка высококвалифицированных специалистов на основе интеграции науки и образования соответственно развитию технологий транспортного производства и других сфер экономики, а также при организации сетевой формы взаимодействия с партнерами Университета; повышение гуманитаризации образования при подготовке специалистов медицинских специальностей;</w:t>
      </w:r>
    </w:p>
    <w:p w:rsidR="002A1952" w:rsidRPr="0014003C" w:rsidRDefault="002A1952" w:rsidP="00953F7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>– создание условий для активного участия работодателя выпускников Университета в проектировании, разработке и реализации образовательных программ, проведении научных исследований, получение от них отзывов и предложений по улучшению;</w:t>
      </w:r>
    </w:p>
    <w:p w:rsidR="002A1952" w:rsidRPr="0014003C" w:rsidRDefault="002A1952" w:rsidP="00953F70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</w:rPr>
      </w:pPr>
      <w:r w:rsidRPr="0014003C">
        <w:rPr>
          <w:color w:val="auto"/>
        </w:rPr>
        <w:t>– эффективное использование интеллектуальных и материально – технических ресурсов ВУЗа путем их распределения на конкурсной основе, создание финансово-экономических  механизмов, обеспечивающих конкуренцию и качество образования, и научной деятельности;</w:t>
      </w:r>
    </w:p>
    <w:p w:rsidR="002A1952" w:rsidRPr="0014003C" w:rsidRDefault="002A1952" w:rsidP="00953F7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>– создание научно – производственного комплекса из сети лабораторий и малых предприятий для проведения широкого спектра фундаментальных</w:t>
      </w:r>
      <w:r w:rsidR="00DE0FFF">
        <w:rPr>
          <w:rFonts w:ascii="Times New Roman" w:hAnsi="Times New Roman"/>
          <w:sz w:val="24"/>
          <w:szCs w:val="24"/>
        </w:rPr>
        <w:t>,</w:t>
      </w:r>
      <w:r w:rsidRPr="0014003C">
        <w:rPr>
          <w:rFonts w:ascii="Times New Roman" w:hAnsi="Times New Roman"/>
          <w:sz w:val="24"/>
          <w:szCs w:val="24"/>
        </w:rPr>
        <w:t xml:space="preserve"> и прикладных исследований</w:t>
      </w:r>
      <w:r w:rsidR="00DE0FFF">
        <w:rPr>
          <w:rFonts w:ascii="Times New Roman" w:hAnsi="Times New Roman"/>
          <w:sz w:val="24"/>
          <w:szCs w:val="24"/>
        </w:rPr>
        <w:t>,</w:t>
      </w:r>
      <w:r w:rsidRPr="0014003C">
        <w:rPr>
          <w:rFonts w:ascii="Times New Roman" w:hAnsi="Times New Roman"/>
          <w:sz w:val="24"/>
          <w:szCs w:val="24"/>
        </w:rPr>
        <w:t xml:space="preserve"> и разработок, научно-экспертного их обеспечения под руководством ведущих ученых Университета и зарубежных ученых; </w:t>
      </w:r>
    </w:p>
    <w:p w:rsidR="002A1952" w:rsidRPr="0014003C" w:rsidRDefault="002A1952" w:rsidP="00953F7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 xml:space="preserve">– повышение качества научных разработок и проектирования технических объектов для железнодорожной отрасли путем выполнения государственных требований, внедрения и сертификации системы менеджмента бизнеса </w:t>
      </w:r>
      <w:r w:rsidR="0014003C">
        <w:rPr>
          <w:rFonts w:ascii="Times New Roman" w:hAnsi="Times New Roman"/>
          <w:sz w:val="24"/>
          <w:szCs w:val="24"/>
        </w:rPr>
        <w:t xml:space="preserve">по </w:t>
      </w:r>
      <w:r w:rsidRPr="0014003C">
        <w:rPr>
          <w:rFonts w:ascii="Times New Roman" w:hAnsi="Times New Roman"/>
          <w:sz w:val="24"/>
          <w:szCs w:val="24"/>
        </w:rPr>
        <w:t xml:space="preserve">международному стандарту </w:t>
      </w:r>
      <w:r w:rsidRPr="0014003C">
        <w:rPr>
          <w:rFonts w:ascii="Times New Roman" w:hAnsi="Times New Roman"/>
          <w:sz w:val="24"/>
          <w:szCs w:val="24"/>
          <w:lang w:val="en-US"/>
        </w:rPr>
        <w:t>ISO</w:t>
      </w:r>
      <w:r w:rsidRPr="0014003C">
        <w:rPr>
          <w:rFonts w:ascii="Times New Roman" w:hAnsi="Times New Roman"/>
          <w:sz w:val="24"/>
          <w:szCs w:val="24"/>
        </w:rPr>
        <w:t>/</w:t>
      </w:r>
      <w:r w:rsidRPr="0014003C">
        <w:rPr>
          <w:rFonts w:ascii="Times New Roman" w:hAnsi="Times New Roman"/>
          <w:sz w:val="24"/>
          <w:szCs w:val="24"/>
          <w:lang w:val="en-US"/>
        </w:rPr>
        <w:t>TS</w:t>
      </w:r>
      <w:r w:rsidRPr="0014003C">
        <w:rPr>
          <w:rFonts w:ascii="Times New Roman" w:hAnsi="Times New Roman"/>
          <w:sz w:val="24"/>
          <w:szCs w:val="24"/>
        </w:rPr>
        <w:t xml:space="preserve"> 22163-2017(</w:t>
      </w:r>
      <w:r w:rsidRPr="0014003C">
        <w:rPr>
          <w:rFonts w:ascii="Times New Roman" w:hAnsi="Times New Roman"/>
          <w:sz w:val="24"/>
          <w:szCs w:val="24"/>
          <w:lang w:val="en-US"/>
        </w:rPr>
        <w:t>IRIS</w:t>
      </w:r>
      <w:r w:rsidRPr="0014003C">
        <w:rPr>
          <w:rFonts w:ascii="Times New Roman" w:hAnsi="Times New Roman"/>
          <w:sz w:val="24"/>
          <w:szCs w:val="24"/>
        </w:rPr>
        <w:t>);</w:t>
      </w:r>
    </w:p>
    <w:p w:rsidR="002A1952" w:rsidRPr="0014003C" w:rsidRDefault="002A1952" w:rsidP="002A19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lastRenderedPageBreak/>
        <w:t>– укрепление сотрудничества с поставщиками контингента обучающихся, гарантирующ</w:t>
      </w:r>
      <w:r w:rsidR="00DE0FFF">
        <w:rPr>
          <w:rFonts w:ascii="Times New Roman" w:hAnsi="Times New Roman"/>
          <w:sz w:val="24"/>
          <w:szCs w:val="24"/>
        </w:rPr>
        <w:t>ее</w:t>
      </w:r>
      <w:r w:rsidRPr="0014003C">
        <w:rPr>
          <w:rFonts w:ascii="Times New Roman" w:hAnsi="Times New Roman"/>
          <w:sz w:val="24"/>
          <w:szCs w:val="24"/>
        </w:rPr>
        <w:t xml:space="preserve"> качество их общеобразовательной и профессионально ориентированной подготовки;</w:t>
      </w:r>
    </w:p>
    <w:p w:rsidR="002A1952" w:rsidRPr="0014003C" w:rsidRDefault="002A1952" w:rsidP="002A19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>–  постоянное повышение профессиональной компетентности научно-педагогических работников, повышение их квалификации путем использования в образовательном процессе дистанционных и иных передовых образовательных технологий;</w:t>
      </w:r>
    </w:p>
    <w:p w:rsidR="002A1952" w:rsidRPr="0014003C" w:rsidRDefault="002A1952" w:rsidP="002A19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>– развитие системы гарантии качества образования и научной деятельности при проведении внешней независимой оценки качества, в том числе, профессионально – общественной аккредитации образовательных программ, участии обучающихся и выпускников Университета в движении «</w:t>
      </w:r>
      <w:r w:rsidRPr="0014003C">
        <w:rPr>
          <w:rFonts w:ascii="Times New Roman" w:hAnsi="Times New Roman"/>
          <w:sz w:val="24"/>
          <w:szCs w:val="24"/>
          <w:lang w:val="en-US"/>
        </w:rPr>
        <w:t>WorldSkills</w:t>
      </w:r>
      <w:r w:rsidRPr="0014003C">
        <w:rPr>
          <w:rFonts w:ascii="Times New Roman" w:hAnsi="Times New Roman"/>
          <w:sz w:val="24"/>
          <w:szCs w:val="24"/>
        </w:rPr>
        <w:t xml:space="preserve"> </w:t>
      </w:r>
      <w:r w:rsidRPr="0014003C">
        <w:rPr>
          <w:rFonts w:ascii="Times New Roman" w:hAnsi="Times New Roman"/>
          <w:sz w:val="24"/>
          <w:szCs w:val="24"/>
          <w:lang w:val="en-US"/>
        </w:rPr>
        <w:t>Russia</w:t>
      </w:r>
      <w:r w:rsidRPr="0014003C">
        <w:rPr>
          <w:rFonts w:ascii="Times New Roman" w:hAnsi="Times New Roman"/>
          <w:sz w:val="24"/>
          <w:szCs w:val="24"/>
        </w:rPr>
        <w:t>»;</w:t>
      </w:r>
    </w:p>
    <w:p w:rsidR="002A1952" w:rsidRPr="0014003C" w:rsidRDefault="002A1952" w:rsidP="002A1952">
      <w:pPr>
        <w:pStyle w:val="a5"/>
        <w:tabs>
          <w:tab w:val="left" w:pos="0"/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>– совершенствование системы социальной ответственности, привлекая, тем самым, в Университет лучших представителей молодежи, ученых и специалистов, создавая возможности их социальной поддержки, профессионального и личностного роста;</w:t>
      </w:r>
    </w:p>
    <w:p w:rsidR="002A1952" w:rsidRPr="0014003C" w:rsidRDefault="002A1952" w:rsidP="002A19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>– развитие автоматизированной системы управления Университетским комплексом на основе современных решений цифровизации.</w:t>
      </w:r>
    </w:p>
    <w:p w:rsidR="002A1952" w:rsidRPr="002A1952" w:rsidRDefault="002A1952" w:rsidP="0014003C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A1952" w:rsidRPr="002A1952" w:rsidRDefault="002A1952" w:rsidP="002A19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A1952">
        <w:rPr>
          <w:rFonts w:ascii="Times New Roman" w:hAnsi="Times New Roman"/>
          <w:b/>
          <w:sz w:val="26"/>
          <w:szCs w:val="26"/>
        </w:rPr>
        <w:t>Руководство университета намерено:</w:t>
      </w:r>
      <w:r w:rsidRPr="002A1952">
        <w:rPr>
          <w:rFonts w:ascii="Times New Roman" w:hAnsi="Times New Roman"/>
          <w:sz w:val="26"/>
          <w:szCs w:val="26"/>
        </w:rPr>
        <w:t xml:space="preserve"> </w:t>
      </w:r>
    </w:p>
    <w:p w:rsidR="002A1952" w:rsidRPr="0014003C" w:rsidRDefault="002A1952" w:rsidP="002A19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 xml:space="preserve">– укреплять авторитет </w:t>
      </w:r>
      <w:r w:rsidR="00AD3049">
        <w:rPr>
          <w:rFonts w:ascii="Times New Roman" w:hAnsi="Times New Roman"/>
          <w:sz w:val="24"/>
          <w:szCs w:val="24"/>
        </w:rPr>
        <w:t xml:space="preserve">УрГУПС </w:t>
      </w:r>
      <w:r w:rsidRPr="0014003C">
        <w:rPr>
          <w:rFonts w:ascii="Times New Roman" w:hAnsi="Times New Roman"/>
          <w:sz w:val="24"/>
          <w:szCs w:val="24"/>
        </w:rPr>
        <w:t>как надежного партнера, обеспечивающего высокое качество образовательных услуг, научных исследований и разработок;</w:t>
      </w:r>
    </w:p>
    <w:p w:rsidR="002A1952" w:rsidRPr="0014003C" w:rsidRDefault="002A1952" w:rsidP="002A19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>– содействовать признанию и поддержке миссии и цели Университета со стороны его работников и обучающихся, руководящих государственных органов в области транспорта, науки и образования;</w:t>
      </w:r>
    </w:p>
    <w:p w:rsidR="002A1952" w:rsidRPr="0014003C" w:rsidRDefault="002A1952" w:rsidP="002A19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 xml:space="preserve">– осуществлять </w:t>
      </w:r>
      <w:r w:rsidR="00AD3049">
        <w:rPr>
          <w:rFonts w:ascii="Times New Roman" w:hAnsi="Times New Roman"/>
          <w:sz w:val="24"/>
          <w:szCs w:val="24"/>
        </w:rPr>
        <w:t>менеджмент в Университете</w:t>
      </w:r>
      <w:r w:rsidRPr="0014003C">
        <w:rPr>
          <w:rFonts w:ascii="Times New Roman" w:hAnsi="Times New Roman"/>
          <w:sz w:val="24"/>
          <w:szCs w:val="24"/>
        </w:rPr>
        <w:t xml:space="preserve"> путем активного управления образовательными программами, поддерживать корпоративную производственную среду, в которой работники и обучающиеся университетского комплекса могут быть полностью вовлечены в достижение целей в области качества, наделить их соответствующими полномочиями и установить ответственность.</w:t>
      </w:r>
    </w:p>
    <w:p w:rsidR="002A1952" w:rsidRPr="002A1952" w:rsidRDefault="002A1952" w:rsidP="0014003C">
      <w:pPr>
        <w:spacing w:after="0" w:line="240" w:lineRule="auto"/>
        <w:jc w:val="both"/>
        <w:rPr>
          <w:rFonts w:ascii="Times New Roman" w:hAnsi="Times New Roman"/>
        </w:rPr>
      </w:pPr>
    </w:p>
    <w:p w:rsidR="002A1952" w:rsidRPr="002A1952" w:rsidRDefault="002A1952" w:rsidP="002A195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A1952">
        <w:rPr>
          <w:rFonts w:ascii="Times New Roman" w:hAnsi="Times New Roman"/>
          <w:b/>
          <w:sz w:val="26"/>
          <w:szCs w:val="26"/>
        </w:rPr>
        <w:t>Высшее руководство обязуется обеспечить:</w:t>
      </w:r>
    </w:p>
    <w:p w:rsidR="002A1952" w:rsidRPr="0014003C" w:rsidRDefault="002A1952" w:rsidP="002A19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>– согласованность Политики в области качества с целями государственн</w:t>
      </w:r>
      <w:r w:rsidR="00AD3049">
        <w:rPr>
          <w:rFonts w:ascii="Times New Roman" w:hAnsi="Times New Roman"/>
          <w:sz w:val="24"/>
          <w:szCs w:val="24"/>
        </w:rPr>
        <w:t>ых органов в области транспорта и</w:t>
      </w:r>
      <w:r w:rsidRPr="0014003C">
        <w:rPr>
          <w:rFonts w:ascii="Times New Roman" w:hAnsi="Times New Roman"/>
          <w:sz w:val="24"/>
          <w:szCs w:val="24"/>
        </w:rPr>
        <w:t xml:space="preserve"> национальной системы образования; </w:t>
      </w:r>
    </w:p>
    <w:p w:rsidR="002A1952" w:rsidRPr="0014003C" w:rsidRDefault="002A1952" w:rsidP="002A19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 xml:space="preserve">– соответствие системы менеджмента качества требованиям МС </w:t>
      </w:r>
      <w:r w:rsidRPr="0014003C">
        <w:rPr>
          <w:rFonts w:ascii="Times New Roman" w:hAnsi="Times New Roman"/>
          <w:sz w:val="24"/>
          <w:szCs w:val="24"/>
          <w:lang w:val="en-US"/>
        </w:rPr>
        <w:t>IS</w:t>
      </w:r>
      <w:r w:rsidRPr="0014003C">
        <w:rPr>
          <w:rFonts w:ascii="Times New Roman" w:hAnsi="Times New Roman"/>
          <w:sz w:val="24"/>
          <w:szCs w:val="24"/>
        </w:rPr>
        <w:t>О 9001:2015</w:t>
      </w:r>
      <w:r w:rsidRPr="0014003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003C">
        <w:rPr>
          <w:rFonts w:ascii="Times New Roman" w:hAnsi="Times New Roman"/>
          <w:sz w:val="24"/>
          <w:szCs w:val="24"/>
        </w:rPr>
        <w:t>и постоянное повышение ее результативности;</w:t>
      </w:r>
    </w:p>
    <w:p w:rsidR="002A1952" w:rsidRPr="0014003C" w:rsidRDefault="002A1952" w:rsidP="002A19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 xml:space="preserve">– стратегическое планирование и управление на основе процессного подхода и риск-ориентированного мышления; </w:t>
      </w:r>
    </w:p>
    <w:p w:rsidR="002A1952" w:rsidRPr="0014003C" w:rsidRDefault="002A1952" w:rsidP="002A19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>– улучшение качества жизни работников и обучающихся, создавая гарантии социальной ответственности со стороны руководства, обеспечивать условия безопасности и соблюдение правовых норм;</w:t>
      </w:r>
    </w:p>
    <w:p w:rsidR="002A1952" w:rsidRPr="0014003C" w:rsidRDefault="002A1952" w:rsidP="002A19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>– выделение требуемых ресурсов, наращивание материально-технического обеспечени</w:t>
      </w:r>
      <w:r w:rsidR="00AD3049">
        <w:rPr>
          <w:rFonts w:ascii="Times New Roman" w:hAnsi="Times New Roman"/>
          <w:sz w:val="24"/>
          <w:szCs w:val="24"/>
        </w:rPr>
        <w:t>я бизнес-процессов Университета</w:t>
      </w:r>
      <w:r w:rsidRPr="0014003C">
        <w:rPr>
          <w:rFonts w:ascii="Times New Roman" w:hAnsi="Times New Roman"/>
          <w:sz w:val="24"/>
          <w:szCs w:val="24"/>
        </w:rPr>
        <w:t>;</w:t>
      </w:r>
    </w:p>
    <w:p w:rsidR="002A1952" w:rsidRPr="0014003C" w:rsidRDefault="002A1952" w:rsidP="002A19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>– признание и поощрение творческой инициативы и вклада каждого работника в повышение качества деятельности Университета.</w:t>
      </w:r>
    </w:p>
    <w:p w:rsidR="002A1952" w:rsidRPr="002A1952" w:rsidRDefault="002A1952" w:rsidP="002A1952">
      <w:pPr>
        <w:spacing w:after="0"/>
        <w:ind w:firstLine="720"/>
        <w:jc w:val="both"/>
        <w:rPr>
          <w:rFonts w:ascii="Times New Roman" w:hAnsi="Times New Roman"/>
        </w:rPr>
      </w:pPr>
    </w:p>
    <w:p w:rsidR="002A1952" w:rsidRPr="002A1952" w:rsidRDefault="002A1952" w:rsidP="002A1952">
      <w:pPr>
        <w:spacing w:after="0"/>
        <w:rPr>
          <w:rFonts w:ascii="Times New Roman" w:hAnsi="Times New Roman"/>
          <w:sz w:val="28"/>
          <w:szCs w:val="28"/>
        </w:rPr>
      </w:pPr>
      <w:r w:rsidRPr="002A1952">
        <w:rPr>
          <w:rFonts w:ascii="Times New Roman" w:hAnsi="Times New Roman"/>
          <w:sz w:val="28"/>
          <w:szCs w:val="28"/>
        </w:rPr>
        <w:t xml:space="preserve">            Ректор университета                                                                                        А.Г. Галкин</w:t>
      </w:r>
    </w:p>
    <w:p w:rsidR="002A1952" w:rsidRPr="002A1952" w:rsidRDefault="00A05850" w:rsidP="001400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.6pt;width:217.75pt;height:55.2pt;z-index:251657728" strokecolor="white">
            <v:textbox>
              <w:txbxContent>
                <w:p w:rsidR="002A1952" w:rsidRPr="00953F70" w:rsidRDefault="002A1952" w:rsidP="00953F7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F70">
                    <w:rPr>
                      <w:rFonts w:ascii="Times New Roman" w:hAnsi="Times New Roman"/>
                      <w:sz w:val="24"/>
                      <w:szCs w:val="24"/>
                    </w:rPr>
                    <w:t>Рассмотрена и одобрена на заседании Ученого совета УрГУПС</w:t>
                  </w:r>
                </w:p>
                <w:p w:rsidR="002A1952" w:rsidRPr="00953F70" w:rsidRDefault="00866B98" w:rsidP="00953F7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28 » января  2021 г., протокол № 1</w:t>
                  </w:r>
                </w:p>
              </w:txbxContent>
            </v:textbox>
          </v:shape>
        </w:pict>
      </w:r>
    </w:p>
    <w:p w:rsidR="00953F70" w:rsidRDefault="002A1952" w:rsidP="0014003C">
      <w:pPr>
        <w:tabs>
          <w:tab w:val="left" w:pos="5685"/>
        </w:tabs>
        <w:spacing w:after="0"/>
        <w:rPr>
          <w:rFonts w:ascii="Times New Roman" w:hAnsi="Times New Roman"/>
          <w:sz w:val="26"/>
          <w:szCs w:val="26"/>
        </w:rPr>
        <w:sectPr w:rsidR="00953F70" w:rsidSect="00AD3049">
          <w:pgSz w:w="16838" w:h="11906" w:orient="landscape"/>
          <w:pgMar w:top="567" w:right="678" w:bottom="426" w:left="709" w:header="709" w:footer="709" w:gutter="0"/>
          <w:cols w:space="708"/>
          <w:docGrid w:linePitch="360"/>
        </w:sectPr>
      </w:pPr>
      <w:r w:rsidRPr="002A1952">
        <w:rPr>
          <w:rFonts w:ascii="Times New Roman" w:hAnsi="Times New Roman"/>
        </w:rPr>
        <w:tab/>
      </w:r>
    </w:p>
    <w:p w:rsidR="002A1952" w:rsidRPr="003903D4" w:rsidRDefault="00A0201A" w:rsidP="0095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16980" cy="9121140"/>
            <wp:effectExtent l="19050" t="0" r="7620" b="0"/>
            <wp:docPr id="1" name="Рисунок 1" descr="Согласование Поли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гласование Политик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912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952" w:rsidRPr="003903D4" w:rsidSect="00E75ECC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A5" w:rsidRDefault="00F41BA5" w:rsidP="0014003C">
      <w:pPr>
        <w:spacing w:after="0" w:line="240" w:lineRule="auto"/>
      </w:pPr>
      <w:r>
        <w:separator/>
      </w:r>
    </w:p>
  </w:endnote>
  <w:endnote w:type="continuationSeparator" w:id="0">
    <w:p w:rsidR="00F41BA5" w:rsidRDefault="00F41BA5" w:rsidP="0014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A5" w:rsidRDefault="00F41BA5" w:rsidP="0014003C">
      <w:pPr>
        <w:spacing w:after="0" w:line="240" w:lineRule="auto"/>
      </w:pPr>
      <w:r>
        <w:separator/>
      </w:r>
    </w:p>
  </w:footnote>
  <w:footnote w:type="continuationSeparator" w:id="0">
    <w:p w:rsidR="00F41BA5" w:rsidRDefault="00F41BA5" w:rsidP="0014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00F"/>
    <w:multiLevelType w:val="hybridMultilevel"/>
    <w:tmpl w:val="CB3E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1A"/>
    <w:rsid w:val="0001445E"/>
    <w:rsid w:val="00015BB0"/>
    <w:rsid w:val="00040235"/>
    <w:rsid w:val="0008276E"/>
    <w:rsid w:val="000923BD"/>
    <w:rsid w:val="0009258D"/>
    <w:rsid w:val="00100E50"/>
    <w:rsid w:val="001014EF"/>
    <w:rsid w:val="0011737C"/>
    <w:rsid w:val="00120129"/>
    <w:rsid w:val="00125EF2"/>
    <w:rsid w:val="001334EC"/>
    <w:rsid w:val="0014003C"/>
    <w:rsid w:val="00167911"/>
    <w:rsid w:val="00170BF7"/>
    <w:rsid w:val="00182805"/>
    <w:rsid w:val="001A2AFC"/>
    <w:rsid w:val="001F4257"/>
    <w:rsid w:val="00216DFA"/>
    <w:rsid w:val="00224ADC"/>
    <w:rsid w:val="0022764D"/>
    <w:rsid w:val="0024795D"/>
    <w:rsid w:val="00271905"/>
    <w:rsid w:val="00276BF9"/>
    <w:rsid w:val="00280AB2"/>
    <w:rsid w:val="00284CE0"/>
    <w:rsid w:val="002856A9"/>
    <w:rsid w:val="002A1952"/>
    <w:rsid w:val="002E23DE"/>
    <w:rsid w:val="002F0A98"/>
    <w:rsid w:val="00306694"/>
    <w:rsid w:val="00342366"/>
    <w:rsid w:val="00362890"/>
    <w:rsid w:val="003903D4"/>
    <w:rsid w:val="00395D1D"/>
    <w:rsid w:val="003E01BA"/>
    <w:rsid w:val="00400058"/>
    <w:rsid w:val="00403CAD"/>
    <w:rsid w:val="004364EA"/>
    <w:rsid w:val="00444186"/>
    <w:rsid w:val="0044562A"/>
    <w:rsid w:val="004534BE"/>
    <w:rsid w:val="004A08B4"/>
    <w:rsid w:val="004C3CB2"/>
    <w:rsid w:val="004C5251"/>
    <w:rsid w:val="004D4101"/>
    <w:rsid w:val="005008C3"/>
    <w:rsid w:val="00510DE3"/>
    <w:rsid w:val="0052455C"/>
    <w:rsid w:val="0053638C"/>
    <w:rsid w:val="0055221C"/>
    <w:rsid w:val="005530D5"/>
    <w:rsid w:val="0055601B"/>
    <w:rsid w:val="00560C1A"/>
    <w:rsid w:val="005A238F"/>
    <w:rsid w:val="005B6AF5"/>
    <w:rsid w:val="005B777A"/>
    <w:rsid w:val="005C5389"/>
    <w:rsid w:val="005F36F5"/>
    <w:rsid w:val="005F69FF"/>
    <w:rsid w:val="00602ABF"/>
    <w:rsid w:val="00606891"/>
    <w:rsid w:val="006156FD"/>
    <w:rsid w:val="00621054"/>
    <w:rsid w:val="00627886"/>
    <w:rsid w:val="006366EA"/>
    <w:rsid w:val="006708EC"/>
    <w:rsid w:val="006736AE"/>
    <w:rsid w:val="006C113B"/>
    <w:rsid w:val="006C4C0A"/>
    <w:rsid w:val="006C58FA"/>
    <w:rsid w:val="006D616C"/>
    <w:rsid w:val="006F4953"/>
    <w:rsid w:val="00702214"/>
    <w:rsid w:val="00715141"/>
    <w:rsid w:val="007A0A86"/>
    <w:rsid w:val="007A7247"/>
    <w:rsid w:val="007C4367"/>
    <w:rsid w:val="007E0B78"/>
    <w:rsid w:val="007E1A55"/>
    <w:rsid w:val="007E2B5F"/>
    <w:rsid w:val="007F2092"/>
    <w:rsid w:val="008072E4"/>
    <w:rsid w:val="0082118A"/>
    <w:rsid w:val="00823910"/>
    <w:rsid w:val="00826DCC"/>
    <w:rsid w:val="00854564"/>
    <w:rsid w:val="00866B98"/>
    <w:rsid w:val="008B5AC0"/>
    <w:rsid w:val="008C32E0"/>
    <w:rsid w:val="00906252"/>
    <w:rsid w:val="009130C3"/>
    <w:rsid w:val="00927A45"/>
    <w:rsid w:val="00953F70"/>
    <w:rsid w:val="00961FD1"/>
    <w:rsid w:val="009A5E91"/>
    <w:rsid w:val="009B685A"/>
    <w:rsid w:val="009E4697"/>
    <w:rsid w:val="009E4BB6"/>
    <w:rsid w:val="009F2D48"/>
    <w:rsid w:val="009F5470"/>
    <w:rsid w:val="00A0201A"/>
    <w:rsid w:val="00A05850"/>
    <w:rsid w:val="00A066D3"/>
    <w:rsid w:val="00A22404"/>
    <w:rsid w:val="00A25B56"/>
    <w:rsid w:val="00A54E8D"/>
    <w:rsid w:val="00A608CD"/>
    <w:rsid w:val="00A62810"/>
    <w:rsid w:val="00A77511"/>
    <w:rsid w:val="00A879FB"/>
    <w:rsid w:val="00A91BE8"/>
    <w:rsid w:val="00A96A5B"/>
    <w:rsid w:val="00AA129B"/>
    <w:rsid w:val="00AB0D14"/>
    <w:rsid w:val="00AD3049"/>
    <w:rsid w:val="00AE6EE2"/>
    <w:rsid w:val="00AF006C"/>
    <w:rsid w:val="00B25B93"/>
    <w:rsid w:val="00B65D60"/>
    <w:rsid w:val="00B74926"/>
    <w:rsid w:val="00B76308"/>
    <w:rsid w:val="00B93F0D"/>
    <w:rsid w:val="00B976B8"/>
    <w:rsid w:val="00BA383F"/>
    <w:rsid w:val="00BB624E"/>
    <w:rsid w:val="00BC118F"/>
    <w:rsid w:val="00C01B53"/>
    <w:rsid w:val="00C334A9"/>
    <w:rsid w:val="00C764E6"/>
    <w:rsid w:val="00C923A4"/>
    <w:rsid w:val="00C97113"/>
    <w:rsid w:val="00CD4F92"/>
    <w:rsid w:val="00D029F0"/>
    <w:rsid w:val="00D16EAE"/>
    <w:rsid w:val="00D662A8"/>
    <w:rsid w:val="00D832F9"/>
    <w:rsid w:val="00DC17BC"/>
    <w:rsid w:val="00DD24F6"/>
    <w:rsid w:val="00DE0FFF"/>
    <w:rsid w:val="00DF1AA4"/>
    <w:rsid w:val="00E01A8D"/>
    <w:rsid w:val="00E4547E"/>
    <w:rsid w:val="00E5016D"/>
    <w:rsid w:val="00E521BF"/>
    <w:rsid w:val="00E67106"/>
    <w:rsid w:val="00E75ECC"/>
    <w:rsid w:val="00E763A1"/>
    <w:rsid w:val="00E83253"/>
    <w:rsid w:val="00EB1B32"/>
    <w:rsid w:val="00ED1721"/>
    <w:rsid w:val="00F14538"/>
    <w:rsid w:val="00F16C5C"/>
    <w:rsid w:val="00F40B8C"/>
    <w:rsid w:val="00F41BA5"/>
    <w:rsid w:val="00F824FE"/>
    <w:rsid w:val="00F93005"/>
    <w:rsid w:val="00FB4C97"/>
    <w:rsid w:val="00FC732C"/>
    <w:rsid w:val="00FD2BB0"/>
    <w:rsid w:val="00FE3DEC"/>
    <w:rsid w:val="00FE6951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64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64EA"/>
    <w:rPr>
      <w:rFonts w:ascii="Tahoma" w:hAnsi="Tahoma"/>
      <w:sz w:val="16"/>
      <w:lang w:eastAsia="en-US"/>
    </w:rPr>
  </w:style>
  <w:style w:type="paragraph" w:styleId="a5">
    <w:name w:val="List Paragraph"/>
    <w:basedOn w:val="a"/>
    <w:uiPriority w:val="34"/>
    <w:qFormat/>
    <w:rsid w:val="00A54E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764D"/>
    <w:rPr>
      <w:color w:val="0000FF"/>
      <w:u w:val="single"/>
    </w:rPr>
  </w:style>
  <w:style w:type="table" w:styleId="a7">
    <w:name w:val="Table Grid"/>
    <w:basedOn w:val="a1"/>
    <w:uiPriority w:val="59"/>
    <w:locked/>
    <w:rsid w:val="009E4BB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19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400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03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400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00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TBushueva</dc:creator>
  <cp:lastModifiedBy>Skoraeva</cp:lastModifiedBy>
  <cp:revision>6</cp:revision>
  <cp:lastPrinted>2020-11-27T09:17:00Z</cp:lastPrinted>
  <dcterms:created xsi:type="dcterms:W3CDTF">2021-01-15T11:17:00Z</dcterms:created>
  <dcterms:modified xsi:type="dcterms:W3CDTF">2021-02-02T13:23:00Z</dcterms:modified>
</cp:coreProperties>
</file>